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C" w:rsidRDefault="00563FEE" w:rsidP="00B23F90">
      <w:pPr>
        <w:jc w:val="center"/>
      </w:pPr>
      <w:r>
        <w:rPr>
          <w:noProof/>
        </w:rPr>
        <w:drawing>
          <wp:inline distT="0" distB="0" distL="0" distR="0">
            <wp:extent cx="2533650" cy="3743325"/>
            <wp:effectExtent l="0" t="0" r="0" b="9525"/>
            <wp:docPr id="6" name="Picture 6" descr="http://dramatica.com/resources/onesheets/a-dolls-house-one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amatica.com/resources/onesheets/a-dolls-house-one-sh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C0C" w:rsidRDefault="00563FEE" w:rsidP="00563FEE">
      <w:r>
        <w:rPr>
          <w:noProof/>
        </w:rPr>
        <w:drawing>
          <wp:inline distT="0" distB="0" distL="0" distR="0" wp14:anchorId="325F7FC0" wp14:editId="14B4A5E5">
            <wp:extent cx="958936" cy="639959"/>
            <wp:effectExtent l="57150" t="76200" r="50800" b="84455"/>
            <wp:docPr id="3" name="Picture 3" descr="http://images2.fanpop.com/image/photos/11100000/A-Doll-s-House-gillian-anderson-11101042-2560-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2.fanpop.com/image/photos/11100000/A-Doll-s-House-gillian-anderson-11101042-2560-1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1404">
                      <a:off x="0" y="0"/>
                      <a:ext cx="962496" cy="6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C0C">
        <w:rPr>
          <w:noProof/>
        </w:rPr>
        <w:drawing>
          <wp:inline distT="0" distB="0" distL="0" distR="0" wp14:anchorId="69B789D0" wp14:editId="412EEF1E">
            <wp:extent cx="2445843" cy="1735226"/>
            <wp:effectExtent l="114300" t="152400" r="107315" b="151130"/>
            <wp:docPr id="4" name="Picture 4" descr="http://blogs.independent.co.uk/wp-content/uploads/2010/11/DollsHouse_TreatedIm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s.independent.co.uk/wp-content/uploads/2010/11/DollsHouse_TreatedImag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1832">
                      <a:off x="0" y="0"/>
                      <a:ext cx="2449126" cy="17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7D0DF69" wp14:editId="5317B7C7">
            <wp:extent cx="1138063" cy="1346708"/>
            <wp:effectExtent l="76200" t="57150" r="81280" b="63500"/>
            <wp:docPr id="5" name="Picture 5" descr="N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6781">
                      <a:off x="0" y="0"/>
                      <a:ext cx="1138063" cy="134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604C0C" w:rsidRDefault="00563FEE" w:rsidP="00563FEE">
      <w:pPr>
        <w:jc w:val="center"/>
      </w:pPr>
      <w:r>
        <w:rPr>
          <w:rFonts w:ascii="Vivaldi" w:hAnsi="Vivaldi"/>
          <w:b/>
          <w:sz w:val="56"/>
          <w:szCs w:val="56"/>
        </w:rPr>
        <w:t>Study Packet</w:t>
      </w:r>
      <w:r w:rsidR="00604C0C">
        <w:br w:type="page"/>
      </w:r>
    </w:p>
    <w:p w:rsidR="007D7C50" w:rsidRDefault="00604C0C" w:rsidP="00B23F90">
      <w:pPr>
        <w:jc w:val="center"/>
        <w:rPr>
          <w:i/>
        </w:rPr>
      </w:pPr>
      <w:r w:rsidRPr="00327FF4">
        <w:lastRenderedPageBreak/>
        <w:drawing>
          <wp:anchor distT="0" distB="0" distL="114300" distR="114300" simplePos="0" relativeHeight="251658240" behindDoc="1" locked="0" layoutInCell="1" allowOverlap="1" wp14:anchorId="76850754" wp14:editId="6877088A">
            <wp:simplePos x="0" y="0"/>
            <wp:positionH relativeFrom="column">
              <wp:posOffset>-85090</wp:posOffset>
            </wp:positionH>
            <wp:positionV relativeFrom="paragraph">
              <wp:posOffset>-200025</wp:posOffset>
            </wp:positionV>
            <wp:extent cx="885825" cy="885825"/>
            <wp:effectExtent l="0" t="19050" r="66675" b="28575"/>
            <wp:wrapThrough wrapText="bothSides">
              <wp:wrapPolygon edited="0">
                <wp:start x="9920" y="-924"/>
                <wp:lineTo x="6545" y="-712"/>
                <wp:lineTo x="4955" y="6548"/>
                <wp:lineTo x="3140" y="6150"/>
                <wp:lineTo x="-308" y="15381"/>
                <wp:lineTo x="8326" y="21552"/>
                <wp:lineTo x="11049" y="22148"/>
                <wp:lineTo x="11701" y="21340"/>
                <wp:lineTo x="21416" y="18237"/>
                <wp:lineTo x="21714" y="16876"/>
                <wp:lineTo x="16299" y="9032"/>
                <wp:lineTo x="14570" y="3899"/>
                <wp:lineTo x="11736" y="-527"/>
                <wp:lineTo x="9920" y="-92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8710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FF4">
        <w:rPr>
          <w:noProof/>
        </w:rPr>
        <w:drawing>
          <wp:anchor distT="0" distB="0" distL="114300" distR="114300" simplePos="0" relativeHeight="251659264" behindDoc="1" locked="0" layoutInCell="1" allowOverlap="1" wp14:anchorId="48CCB8B4" wp14:editId="70D6ABAD">
            <wp:simplePos x="0" y="0"/>
            <wp:positionH relativeFrom="column">
              <wp:posOffset>5210175</wp:posOffset>
            </wp:positionH>
            <wp:positionV relativeFrom="paragraph">
              <wp:posOffset>262255</wp:posOffset>
            </wp:positionV>
            <wp:extent cx="779145" cy="582295"/>
            <wp:effectExtent l="57150" t="114300" r="59055" b="103505"/>
            <wp:wrapNone/>
            <wp:docPr id="2" name="Picture 2" descr="https://encrypted-tbn2.gstatic.com/images?q=tbn:ANd9GcSPV2zI1u2zwn37W9uBeRwUex0pe0GBD-YM1NJRJkWAfVM_W3HWd6vD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PV2zI1u2zwn37W9uBeRwUex0pe0GBD-YM1NJRJkWAfVM_W3HWd6vDQ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3221">
                      <a:off x="0" y="0"/>
                      <a:ext cx="779145" cy="58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90">
        <w:t xml:space="preserve">SYMBOLISM IN </w:t>
      </w:r>
      <w:r w:rsidR="00B23F90">
        <w:rPr>
          <w:i/>
        </w:rPr>
        <w:t>A DOLL’S HOUSE</w:t>
      </w:r>
      <w:r w:rsidR="00327FF4">
        <w:rPr>
          <w:i/>
        </w:rPr>
        <w:t xml:space="preserve">                                       </w:t>
      </w:r>
    </w:p>
    <w:p w:rsidR="00B23F90" w:rsidRDefault="00B23F90" w:rsidP="00B23F90">
      <w:pPr>
        <w:jc w:val="both"/>
      </w:pPr>
      <w:r>
        <w:t xml:space="preserve">For each symbol listed below, please write words and phrases that demonstrate the </w:t>
      </w:r>
      <w:proofErr w:type="gramStart"/>
      <w:r>
        <w:t>meaning</w:t>
      </w:r>
      <w:proofErr w:type="gramEnd"/>
      <w:r>
        <w:t xml:space="preserve"> of each symbol.  Include the Act number, line, and page number of proof for each symbol.  Write a brief interpretation of each symbol.  </w:t>
      </w:r>
    </w:p>
    <w:p w:rsidR="00B23F90" w:rsidRPr="00604C0C" w:rsidRDefault="00604C0C" w:rsidP="00B23F90">
      <w:pPr>
        <w:jc w:val="both"/>
        <w:rPr>
          <w:b/>
        </w:rPr>
      </w:pPr>
      <w:r>
        <w:t xml:space="preserve">                   </w:t>
      </w:r>
      <w:r>
        <w:rPr>
          <w:b/>
        </w:rPr>
        <w:t>Symbol                        Words/Phrases</w:t>
      </w:r>
      <w:r>
        <w:rPr>
          <w:b/>
        </w:rPr>
        <w:tab/>
      </w:r>
      <w:r>
        <w:rPr>
          <w:b/>
        </w:rPr>
        <w:tab/>
        <w:t xml:space="preserve">   Proof                           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90"/>
        <w:gridCol w:w="1326"/>
        <w:gridCol w:w="3192"/>
      </w:tblGrid>
      <w:tr w:rsidR="00604C0C" w:rsidTr="00604C0C">
        <w:tc>
          <w:tcPr>
            <w:tcW w:w="2268" w:type="dxa"/>
          </w:tcPr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  <w:sz w:val="32"/>
                <w:szCs w:val="32"/>
              </w:rPr>
            </w:pPr>
            <w:r w:rsidRPr="00B23F90">
              <w:rPr>
                <w:b/>
                <w:sz w:val="32"/>
                <w:szCs w:val="32"/>
              </w:rPr>
              <w:t>macaroons</w:t>
            </w: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1326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3192" w:type="dxa"/>
          </w:tcPr>
          <w:p w:rsidR="00604C0C" w:rsidRDefault="00604C0C" w:rsidP="00B23F90">
            <w:pPr>
              <w:jc w:val="both"/>
            </w:pPr>
          </w:p>
        </w:tc>
      </w:tr>
      <w:tr w:rsidR="00604C0C" w:rsidTr="00604C0C">
        <w:tc>
          <w:tcPr>
            <w:tcW w:w="2268" w:type="dxa"/>
          </w:tcPr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1326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3192" w:type="dxa"/>
          </w:tcPr>
          <w:p w:rsidR="00604C0C" w:rsidRDefault="00604C0C" w:rsidP="00B23F90">
            <w:pPr>
              <w:jc w:val="both"/>
            </w:pPr>
          </w:p>
        </w:tc>
      </w:tr>
      <w:tr w:rsidR="00604C0C" w:rsidTr="00604C0C">
        <w:tc>
          <w:tcPr>
            <w:tcW w:w="2268" w:type="dxa"/>
          </w:tcPr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  <w:r>
              <w:rPr>
                <w:b/>
              </w:rPr>
              <w:t>tarantella</w:t>
            </w: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1326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3192" w:type="dxa"/>
          </w:tcPr>
          <w:p w:rsidR="00604C0C" w:rsidRDefault="00604C0C" w:rsidP="00B23F90">
            <w:pPr>
              <w:jc w:val="both"/>
            </w:pPr>
          </w:p>
        </w:tc>
      </w:tr>
      <w:tr w:rsidR="00604C0C" w:rsidTr="00604C0C">
        <w:tc>
          <w:tcPr>
            <w:tcW w:w="2268" w:type="dxa"/>
          </w:tcPr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  <w:r>
              <w:rPr>
                <w:b/>
              </w:rPr>
              <w:t>Locked mailbox</w:t>
            </w: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1326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3192" w:type="dxa"/>
          </w:tcPr>
          <w:p w:rsidR="00604C0C" w:rsidRDefault="00604C0C" w:rsidP="00B23F90">
            <w:pPr>
              <w:jc w:val="both"/>
            </w:pPr>
          </w:p>
        </w:tc>
      </w:tr>
      <w:tr w:rsidR="00604C0C" w:rsidTr="00604C0C">
        <w:tc>
          <w:tcPr>
            <w:tcW w:w="2268" w:type="dxa"/>
          </w:tcPr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  <w:r>
              <w:rPr>
                <w:b/>
              </w:rPr>
              <w:t>Christmas tree</w:t>
            </w: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  <w:p w:rsidR="00604C0C" w:rsidRPr="00B23F90" w:rsidRDefault="00604C0C" w:rsidP="00B23F90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1326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3192" w:type="dxa"/>
          </w:tcPr>
          <w:p w:rsidR="00604C0C" w:rsidRDefault="00604C0C" w:rsidP="00B23F90">
            <w:pPr>
              <w:jc w:val="both"/>
            </w:pPr>
          </w:p>
        </w:tc>
      </w:tr>
      <w:tr w:rsidR="00604C0C" w:rsidTr="00604C0C">
        <w:tc>
          <w:tcPr>
            <w:tcW w:w="2268" w:type="dxa"/>
          </w:tcPr>
          <w:p w:rsidR="00604C0C" w:rsidRPr="00B23F90" w:rsidRDefault="00604C0C" w:rsidP="00B23F90">
            <w:pPr>
              <w:jc w:val="both"/>
            </w:pPr>
          </w:p>
          <w:p w:rsidR="00604C0C" w:rsidRPr="00B23F90" w:rsidRDefault="00604C0C" w:rsidP="00B23F90">
            <w:pPr>
              <w:jc w:val="both"/>
            </w:pPr>
          </w:p>
          <w:p w:rsidR="00604C0C" w:rsidRPr="00327FF4" w:rsidRDefault="00604C0C" w:rsidP="00327FF4">
            <w:pPr>
              <w:jc w:val="center"/>
              <w:rPr>
                <w:b/>
              </w:rPr>
            </w:pPr>
            <w:r>
              <w:rPr>
                <w:b/>
              </w:rPr>
              <w:t>Doll house</w:t>
            </w:r>
          </w:p>
          <w:p w:rsidR="00604C0C" w:rsidRPr="00B23F90" w:rsidRDefault="00604C0C" w:rsidP="00327FF4">
            <w:pPr>
              <w:jc w:val="center"/>
            </w:pPr>
          </w:p>
          <w:p w:rsidR="00604C0C" w:rsidRPr="00B23F90" w:rsidRDefault="00604C0C" w:rsidP="00B23F90">
            <w:pPr>
              <w:jc w:val="both"/>
            </w:pPr>
          </w:p>
        </w:tc>
        <w:tc>
          <w:tcPr>
            <w:tcW w:w="2790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1326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3192" w:type="dxa"/>
          </w:tcPr>
          <w:p w:rsidR="00604C0C" w:rsidRDefault="00604C0C" w:rsidP="00B23F90">
            <w:pPr>
              <w:jc w:val="both"/>
            </w:pPr>
          </w:p>
        </w:tc>
      </w:tr>
      <w:tr w:rsidR="00604C0C" w:rsidTr="00604C0C">
        <w:tc>
          <w:tcPr>
            <w:tcW w:w="2268" w:type="dxa"/>
          </w:tcPr>
          <w:p w:rsidR="00604C0C" w:rsidRPr="00B23F90" w:rsidRDefault="00604C0C" w:rsidP="00B23F90">
            <w:pPr>
              <w:jc w:val="both"/>
            </w:pPr>
          </w:p>
          <w:p w:rsidR="00604C0C" w:rsidRPr="00327FF4" w:rsidRDefault="00604C0C" w:rsidP="00327FF4">
            <w:pPr>
              <w:jc w:val="center"/>
              <w:rPr>
                <w:b/>
              </w:rPr>
            </w:pPr>
            <w:r>
              <w:rPr>
                <w:b/>
              </w:rPr>
              <w:t>pet names (squirrel, bird)</w:t>
            </w:r>
          </w:p>
          <w:p w:rsidR="00604C0C" w:rsidRPr="00B23F90" w:rsidRDefault="00604C0C" w:rsidP="00B23F90">
            <w:pPr>
              <w:jc w:val="both"/>
            </w:pPr>
          </w:p>
          <w:p w:rsidR="00604C0C" w:rsidRPr="00B23F90" w:rsidRDefault="00604C0C" w:rsidP="00B23F90">
            <w:pPr>
              <w:jc w:val="both"/>
            </w:pPr>
          </w:p>
        </w:tc>
        <w:tc>
          <w:tcPr>
            <w:tcW w:w="2790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1326" w:type="dxa"/>
          </w:tcPr>
          <w:p w:rsidR="00604C0C" w:rsidRDefault="00604C0C" w:rsidP="00B23F90">
            <w:pPr>
              <w:jc w:val="both"/>
            </w:pPr>
          </w:p>
        </w:tc>
        <w:tc>
          <w:tcPr>
            <w:tcW w:w="3192" w:type="dxa"/>
          </w:tcPr>
          <w:p w:rsidR="00604C0C" w:rsidRDefault="00604C0C" w:rsidP="00B23F90">
            <w:pPr>
              <w:jc w:val="both"/>
            </w:pPr>
          </w:p>
        </w:tc>
      </w:tr>
    </w:tbl>
    <w:p w:rsidR="00604C0C" w:rsidRPr="0094611B" w:rsidRDefault="00604C0C" w:rsidP="00604C0C">
      <w:pPr>
        <w:jc w:val="center"/>
        <w:rPr>
          <w:b/>
        </w:rPr>
      </w:pPr>
      <w:r w:rsidRPr="0094611B">
        <w:rPr>
          <w:b/>
          <w:i/>
        </w:rPr>
        <w:lastRenderedPageBreak/>
        <w:t>A Doll’s House</w:t>
      </w:r>
      <w:r w:rsidRPr="0094611B">
        <w:rPr>
          <w:b/>
        </w:rPr>
        <w:t xml:space="preserve"> Monologue Analysis</w:t>
      </w:r>
    </w:p>
    <w:p w:rsidR="00604C0C" w:rsidRPr="0094611B" w:rsidRDefault="00604C0C" w:rsidP="00604C0C">
      <w:r>
        <w:t>A monologue is a long speech by one character.  A monologue can be spoken by a charact</w:t>
      </w:r>
      <w:r>
        <w:t xml:space="preserve">er while speaking to </w:t>
      </w:r>
      <w:proofErr w:type="gramStart"/>
      <w:r>
        <w:t>himself</w:t>
      </w:r>
      <w:proofErr w:type="gramEnd"/>
      <w:r>
        <w:t xml:space="preserve"> </w:t>
      </w:r>
      <w:r>
        <w:t xml:space="preserve">or can be spoken to another person. </w:t>
      </w:r>
    </w:p>
    <w:p w:rsidR="00604C0C" w:rsidRDefault="00604C0C" w:rsidP="00604C0C">
      <w:r>
        <w:t xml:space="preserve">Identify a monologue by </w:t>
      </w:r>
      <w:proofErr w:type="spellStart"/>
      <w:r>
        <w:t>Torvald</w:t>
      </w:r>
      <w:proofErr w:type="spellEnd"/>
      <w:r>
        <w:t xml:space="preserve"> and one by Nora.  Analyze the monologue and discuss how the monologue describes the character and what it says about the character’s development through the play.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C0C" w:rsidTr="00563FEE">
        <w:trPr>
          <w:trHeight w:val="4733"/>
        </w:trPr>
        <w:tc>
          <w:tcPr>
            <w:tcW w:w="4788" w:type="dxa"/>
          </w:tcPr>
          <w:p w:rsidR="00604C0C" w:rsidRPr="0094611B" w:rsidRDefault="00604C0C" w:rsidP="00E64311">
            <w:pPr>
              <w:jc w:val="center"/>
              <w:rPr>
                <w:b/>
              </w:rPr>
            </w:pPr>
            <w:proofErr w:type="spellStart"/>
            <w:r w:rsidRPr="0094611B">
              <w:rPr>
                <w:b/>
              </w:rPr>
              <w:t>Torvald</w:t>
            </w:r>
            <w:proofErr w:type="spellEnd"/>
          </w:p>
          <w:p w:rsidR="00604C0C" w:rsidRDefault="00604C0C" w:rsidP="00E64311">
            <w:r>
              <w:t>Page Number:</w:t>
            </w:r>
          </w:p>
          <w:p w:rsidR="00604C0C" w:rsidRDefault="00604C0C" w:rsidP="00E64311">
            <w:r>
              <w:t xml:space="preserve">Monologue: </w:t>
            </w:r>
          </w:p>
        </w:tc>
        <w:tc>
          <w:tcPr>
            <w:tcW w:w="4788" w:type="dxa"/>
          </w:tcPr>
          <w:p w:rsidR="00604C0C" w:rsidRDefault="00604C0C" w:rsidP="00E64311">
            <w:pPr>
              <w:jc w:val="center"/>
            </w:pPr>
            <w:r>
              <w:t>Analysis of monologue</w:t>
            </w:r>
          </w:p>
        </w:tc>
      </w:tr>
      <w:tr w:rsidR="00604C0C" w:rsidTr="00E64311">
        <w:trPr>
          <w:trHeight w:val="5390"/>
        </w:trPr>
        <w:tc>
          <w:tcPr>
            <w:tcW w:w="4788" w:type="dxa"/>
          </w:tcPr>
          <w:p w:rsidR="00604C0C" w:rsidRDefault="00604C0C" w:rsidP="00E64311">
            <w:pPr>
              <w:jc w:val="center"/>
              <w:rPr>
                <w:b/>
              </w:rPr>
            </w:pPr>
            <w:r w:rsidRPr="0094611B">
              <w:rPr>
                <w:b/>
              </w:rPr>
              <w:t>Nora</w:t>
            </w:r>
          </w:p>
          <w:p w:rsidR="00604C0C" w:rsidRDefault="00604C0C" w:rsidP="00E64311">
            <w:r>
              <w:t>Page Number:</w:t>
            </w:r>
          </w:p>
          <w:p w:rsidR="00604C0C" w:rsidRPr="0094611B" w:rsidRDefault="00604C0C" w:rsidP="00E64311">
            <w:pPr>
              <w:rPr>
                <w:b/>
              </w:rPr>
            </w:pPr>
            <w:r>
              <w:t>Monologue:</w:t>
            </w:r>
          </w:p>
        </w:tc>
        <w:tc>
          <w:tcPr>
            <w:tcW w:w="4788" w:type="dxa"/>
          </w:tcPr>
          <w:p w:rsidR="00604C0C" w:rsidRDefault="00604C0C" w:rsidP="00E64311">
            <w:pPr>
              <w:jc w:val="center"/>
            </w:pPr>
            <w:r>
              <w:t>Analysis of monologue</w:t>
            </w:r>
          </w:p>
        </w:tc>
      </w:tr>
    </w:tbl>
    <w:p w:rsidR="00604C0C" w:rsidRDefault="00604C0C" w:rsidP="00604C0C"/>
    <w:p w:rsidR="00B23F90" w:rsidRDefault="00563FEE" w:rsidP="00563FEE">
      <w:pPr>
        <w:jc w:val="center"/>
      </w:pPr>
      <w:r>
        <w:lastRenderedPageBreak/>
        <w:t>Analysis</w:t>
      </w:r>
    </w:p>
    <w:p w:rsidR="00563FEE" w:rsidRDefault="00563FEE" w:rsidP="00563FEE">
      <w:r>
        <w:t>Directions:   Record your thoughts and be prepared to defend them in class.  This is not an essay, but rather a note-taking assignment.  Be sure to include lines from play to support your analysis.</w:t>
      </w:r>
    </w:p>
    <w:p w:rsidR="00563FEE" w:rsidRDefault="00563FEE" w:rsidP="00563FEE"/>
    <w:p w:rsidR="006E0EB2" w:rsidRDefault="00563FEE" w:rsidP="00563FEE">
      <w:r>
        <w:t xml:space="preserve">*When Nora submits to </w:t>
      </w:r>
      <w:proofErr w:type="spellStart"/>
      <w:r>
        <w:t>Torvald</w:t>
      </w:r>
      <w:proofErr w:type="spellEnd"/>
      <w:r>
        <w:t xml:space="preserve">, telling him, “whatever you do is always right,” </w:t>
      </w:r>
      <w:proofErr w:type="spellStart"/>
      <w:r>
        <w:t>Torvald</w:t>
      </w:r>
      <w:proofErr w:type="spellEnd"/>
      <w:r>
        <w:t xml:space="preserve"> replies, “Now my little lark’s talking like a human being.”  But later, Nora says, “Before all else, I’m a human being.”   Compare and contrast </w:t>
      </w:r>
      <w:proofErr w:type="spellStart"/>
      <w:r>
        <w:t>Torvald’s</w:t>
      </w:r>
      <w:proofErr w:type="spellEnd"/>
      <w:r>
        <w:t xml:space="preserve"> and </w:t>
      </w:r>
      <w:r w:rsidR="006E0EB2">
        <w:t>Nora’s definitions of “human being”.</w:t>
      </w:r>
    </w:p>
    <w:p w:rsidR="006E0EB2" w:rsidRDefault="006E0EB2" w:rsidP="00563FEE"/>
    <w:p w:rsidR="006E0EB2" w:rsidRDefault="006E0EB2" w:rsidP="00563FEE"/>
    <w:p w:rsidR="006E0EB2" w:rsidRDefault="006E0EB2" w:rsidP="00563FEE"/>
    <w:p w:rsidR="006E0EB2" w:rsidRDefault="006E0EB2" w:rsidP="00563FEE"/>
    <w:p w:rsidR="006E0EB2" w:rsidRDefault="006E0EB2" w:rsidP="00563FEE"/>
    <w:p w:rsidR="006E0EB2" w:rsidRDefault="006E0EB2" w:rsidP="00563FEE"/>
    <w:p w:rsidR="006E0EB2" w:rsidRDefault="006E0EB2" w:rsidP="00563FEE"/>
    <w:p w:rsidR="00563FEE" w:rsidRPr="006E0EB2" w:rsidRDefault="006E0EB2" w:rsidP="00563FEE">
      <w:r>
        <w:t xml:space="preserve">*Mrs. </w:t>
      </w:r>
      <w:proofErr w:type="spellStart"/>
      <w:r>
        <w:t>Linde</w:t>
      </w:r>
      <w:proofErr w:type="spellEnd"/>
      <w:r>
        <w:t xml:space="preserve"> tells </w:t>
      </w:r>
      <w:proofErr w:type="spellStart"/>
      <w:r>
        <w:t>Krogstad</w:t>
      </w:r>
      <w:proofErr w:type="spellEnd"/>
      <w:r>
        <w:t xml:space="preserve">, “I’ve learned to be realistic.  Life and hard, bitter necessity have taught me that.”  How </w:t>
      </w:r>
      <w:proofErr w:type="gramStart"/>
      <w:r>
        <w:t xml:space="preserve">is  </w:t>
      </w:r>
      <w:r>
        <w:rPr>
          <w:i/>
        </w:rPr>
        <w:t>A</w:t>
      </w:r>
      <w:proofErr w:type="gramEnd"/>
      <w:r>
        <w:rPr>
          <w:i/>
        </w:rPr>
        <w:t xml:space="preserve"> Doll’s House </w:t>
      </w:r>
      <w:r>
        <w:t xml:space="preserve">a realistic play?  First, define realism as it applies to literature.    Do a bit of research of how </w:t>
      </w:r>
      <w:r>
        <w:rPr>
          <w:i/>
        </w:rPr>
        <w:t xml:space="preserve">A Doll’s </w:t>
      </w:r>
      <w:proofErr w:type="gramStart"/>
      <w:r>
        <w:rPr>
          <w:i/>
        </w:rPr>
        <w:t xml:space="preserve">House </w:t>
      </w:r>
      <w:r>
        <w:t xml:space="preserve"> help</w:t>
      </w:r>
      <w:proofErr w:type="gramEnd"/>
      <w:r>
        <w:t xml:space="preserve"> define the realistic movement in drama.</w:t>
      </w:r>
    </w:p>
    <w:sectPr w:rsidR="00563FEE" w:rsidRPr="006E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5BB"/>
    <w:multiLevelType w:val="hybridMultilevel"/>
    <w:tmpl w:val="A268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0"/>
    <w:rsid w:val="0007550C"/>
    <w:rsid w:val="00086632"/>
    <w:rsid w:val="00094AAE"/>
    <w:rsid w:val="00097A4E"/>
    <w:rsid w:val="000A6D50"/>
    <w:rsid w:val="000B4B71"/>
    <w:rsid w:val="000D22B9"/>
    <w:rsid w:val="00152140"/>
    <w:rsid w:val="00184A33"/>
    <w:rsid w:val="0018558E"/>
    <w:rsid w:val="00191F04"/>
    <w:rsid w:val="001B6F8D"/>
    <w:rsid w:val="00215C59"/>
    <w:rsid w:val="00234B08"/>
    <w:rsid w:val="00257332"/>
    <w:rsid w:val="002914B6"/>
    <w:rsid w:val="002B53F1"/>
    <w:rsid w:val="002C3E47"/>
    <w:rsid w:val="002E2140"/>
    <w:rsid w:val="002E2482"/>
    <w:rsid w:val="00316DA2"/>
    <w:rsid w:val="00327FF4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A7581"/>
    <w:rsid w:val="004D214F"/>
    <w:rsid w:val="004E6C97"/>
    <w:rsid w:val="00501748"/>
    <w:rsid w:val="005070AF"/>
    <w:rsid w:val="00512444"/>
    <w:rsid w:val="00514E1B"/>
    <w:rsid w:val="00563FEE"/>
    <w:rsid w:val="00581F39"/>
    <w:rsid w:val="005D6FA9"/>
    <w:rsid w:val="005F4720"/>
    <w:rsid w:val="00604C0C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E0EB2"/>
    <w:rsid w:val="006F6666"/>
    <w:rsid w:val="0070450A"/>
    <w:rsid w:val="00760643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8F257D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23F90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E6D79"/>
    <w:rsid w:val="00DF155D"/>
    <w:rsid w:val="00E163E4"/>
    <w:rsid w:val="00E854DA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2</cp:revision>
  <dcterms:created xsi:type="dcterms:W3CDTF">2014-01-08T18:52:00Z</dcterms:created>
  <dcterms:modified xsi:type="dcterms:W3CDTF">2014-01-08T18:52:00Z</dcterms:modified>
</cp:coreProperties>
</file>